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10424" w14:textId="77777777" w:rsidR="00F9487E" w:rsidRDefault="00F9487E" w:rsidP="00F9487E">
      <w:pPr>
        <w:pStyle w:val="Kop1"/>
      </w:pPr>
      <w:r>
        <w:t>gebruiksplan</w:t>
      </w:r>
    </w:p>
    <w:p w14:paraId="7068AAD2" w14:textId="77777777" w:rsidR="00F9487E" w:rsidRDefault="00F9487E" w:rsidP="00F9487E">
      <w:pPr>
        <w:pStyle w:val="Kop2"/>
        <w:rPr>
          <w:rFonts w:ascii="Open Sans" w:eastAsia="Open Sans" w:hAnsi="Open Sans" w:cs="Open Sans"/>
          <w:b/>
          <w:bCs/>
          <w:shd w:val="clear" w:color="auto" w:fill="FFFFFF"/>
        </w:rPr>
      </w:pPr>
      <w:r>
        <w:rPr>
          <w:rFonts w:ascii="Open Sans" w:eastAsia="Open Sans" w:hAnsi="Open Sans" w:cs="Open Sans"/>
          <w:b/>
          <w:bCs/>
          <w:shd w:val="clear" w:color="auto" w:fill="FFFFFF"/>
        </w:rPr>
        <w:t>1. Inleiding</w:t>
      </w:r>
    </w:p>
    <w:p w14:paraId="7A6E4102" w14:textId="77777777" w:rsidR="00F9487E" w:rsidRDefault="00F9487E" w:rsidP="00F9487E">
      <w:pPr>
        <w:pStyle w:val="Default"/>
        <w:rPr>
          <w:rFonts w:ascii="Open Sans" w:eastAsia="Open Sans" w:hAnsi="Open Sans" w:cs="Open Sans"/>
          <w:shd w:val="clear" w:color="auto" w:fill="FFFFFF"/>
        </w:rPr>
      </w:pPr>
    </w:p>
    <w:p w14:paraId="72C0DA57" w14:textId="77777777" w:rsidR="00F9487E" w:rsidRDefault="00F9487E" w:rsidP="00F9487E">
      <w:pPr>
        <w:pStyle w:val="Default"/>
        <w:rPr>
          <w:rFonts w:ascii="Open Sans" w:eastAsia="Open Sans" w:hAnsi="Open Sans" w:cs="Open Sans"/>
          <w:shd w:val="clear" w:color="auto" w:fill="FFFFFF"/>
        </w:rPr>
      </w:pPr>
      <w:r>
        <w:rPr>
          <w:rFonts w:ascii="Open Sans" w:eastAsia="Open Sans" w:hAnsi="Open Sans" w:cs="Open Sans"/>
          <w:shd w:val="clear" w:color="auto" w:fill="FFFFFF"/>
        </w:rPr>
        <w:t xml:space="preserve">De kerkenraad is verantwoordelijk voor het opstellen van een gebruiksplan. De kerkenraad heeft een commissie (stuurgroep) aangesteld om onder andere de  maatregelen verder te doordenken c.q. uit te voeren. </w:t>
      </w:r>
    </w:p>
    <w:p w14:paraId="6B853C1B" w14:textId="77777777" w:rsidR="00F9487E" w:rsidRDefault="00F9487E" w:rsidP="00F9487E">
      <w:pPr>
        <w:pStyle w:val="Default"/>
        <w:rPr>
          <w:rFonts w:ascii="Open Sans" w:eastAsia="Open Sans" w:hAnsi="Open Sans" w:cs="Open Sans"/>
          <w:shd w:val="clear" w:color="auto" w:fill="FFFFFF"/>
        </w:rPr>
      </w:pPr>
    </w:p>
    <w:p w14:paraId="715FC56D" w14:textId="77777777" w:rsidR="00F9487E" w:rsidRDefault="00F9487E" w:rsidP="00F9487E">
      <w:pPr>
        <w:pStyle w:val="Default"/>
        <w:rPr>
          <w:rFonts w:ascii="Open Sans" w:eastAsia="Open Sans" w:hAnsi="Open Sans" w:cs="Open Sans"/>
          <w:shd w:val="clear" w:color="auto" w:fill="FFFFFF"/>
          <w:lang w:val="nl-NL"/>
        </w:rPr>
      </w:pPr>
      <w:r>
        <w:rPr>
          <w:rFonts w:ascii="Open Sans" w:eastAsia="Open Sans" w:hAnsi="Open Sans" w:cs="Open Sans"/>
          <w:shd w:val="clear" w:color="auto" w:fill="FFFFFF"/>
          <w:lang w:val="nl-NL"/>
        </w:rPr>
        <w:t xml:space="preserve">Met dit gebruiksplan willen we bijdragen aan het terugdringen van de verspreiding van het coronavirus. </w:t>
      </w:r>
    </w:p>
    <w:p w14:paraId="0225DCEA" w14:textId="77777777" w:rsidR="00F9487E" w:rsidRDefault="00F9487E" w:rsidP="00F9487E">
      <w:pPr>
        <w:pStyle w:val="Default"/>
        <w:rPr>
          <w:rFonts w:ascii="Open Sans" w:eastAsia="Open Sans" w:hAnsi="Open Sans" w:cs="Open Sans"/>
          <w:shd w:val="clear" w:color="auto" w:fill="FFFFFF"/>
        </w:rPr>
      </w:pPr>
    </w:p>
    <w:p w14:paraId="0198A94B" w14:textId="77777777" w:rsidR="00F9487E" w:rsidRDefault="00F9487E" w:rsidP="00F9487E">
      <w:pPr>
        <w:pStyle w:val="Default"/>
        <w:rPr>
          <w:rFonts w:ascii="Open Sans" w:eastAsia="Open Sans" w:hAnsi="Open Sans" w:cs="Open Sans"/>
          <w:shd w:val="clear" w:color="auto" w:fill="FFFFFF"/>
        </w:rPr>
      </w:pPr>
      <w:r>
        <w:rPr>
          <w:rFonts w:ascii="Open Sans" w:eastAsia="Open Sans" w:hAnsi="Open Sans" w:cs="Open Sans"/>
          <w:shd w:val="clear" w:color="auto" w:fill="FFFFFF"/>
        </w:rPr>
        <w:t xml:space="preserve">Onderstaand gebruiksplan is een voorstel voor de kerkenraad. </w:t>
      </w:r>
      <w:r>
        <w:rPr>
          <w:rFonts w:ascii="Open Sans" w:eastAsia="Open Sans" w:hAnsi="Open Sans" w:cs="Open Sans"/>
          <w:shd w:val="clear" w:color="auto" w:fill="FFFFFF"/>
          <w:lang w:val="nl-NL"/>
        </w:rPr>
        <w:t xml:space="preserve">Het gebruiksplan van een gemeente is maatwerk. Er is geen standaard model beschikbaar. </w:t>
      </w:r>
    </w:p>
    <w:p w14:paraId="58A36323" w14:textId="77777777" w:rsidR="00F9487E" w:rsidRDefault="00F9487E" w:rsidP="00F9487E">
      <w:pPr>
        <w:pStyle w:val="Default"/>
        <w:rPr>
          <w:rFonts w:ascii="Open Sans" w:eastAsia="Open Sans" w:hAnsi="Open Sans" w:cs="Open Sans"/>
          <w:shd w:val="clear" w:color="auto" w:fill="FFFFFF"/>
        </w:rPr>
      </w:pPr>
    </w:p>
    <w:p w14:paraId="0F1F0BBB" w14:textId="77777777" w:rsidR="00F9487E" w:rsidRDefault="00F9487E" w:rsidP="00F9487E">
      <w:pPr>
        <w:pStyle w:val="Default"/>
        <w:rPr>
          <w:rFonts w:ascii="Open Sans" w:eastAsia="Open Sans" w:hAnsi="Open Sans" w:cs="Open Sans"/>
          <w:shd w:val="clear" w:color="auto" w:fill="FFFFFF"/>
        </w:rPr>
      </w:pPr>
      <w:r>
        <w:rPr>
          <w:rFonts w:ascii="Open Sans" w:eastAsia="Open Sans" w:hAnsi="Open Sans" w:cs="Open Sans"/>
          <w:shd w:val="clear" w:color="auto" w:fill="FFFFFF"/>
        </w:rPr>
        <w:t xml:space="preserve">Wij volgen het Protocol erediensten en andere kerkelijke bijeenkomsten dat is gepubliceerd door de Christelijke Gereformeerde Kerken, Gereformeerde Kerken vrijgemaakt en de Nederlands Gereformeerde Kerken. Dit gebruiksplan is een uitwerking van dat protocol. </w:t>
      </w:r>
    </w:p>
    <w:p w14:paraId="3511B962" w14:textId="77777777" w:rsidR="00F9487E" w:rsidRDefault="00F9487E" w:rsidP="00F9487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64" w:lineRule="auto"/>
        <w:rPr>
          <w:rFonts w:ascii="Open Sans" w:eastAsia="Open Sans" w:hAnsi="Open Sans" w:cs="Open Sans"/>
          <w:sz w:val="20"/>
          <w:szCs w:val="20"/>
          <w:lang w:val="nl-NL"/>
        </w:rPr>
      </w:pPr>
    </w:p>
    <w:p w14:paraId="0401C424" w14:textId="77777777" w:rsidR="00F9487E" w:rsidRDefault="00F9487E" w:rsidP="00F9487E">
      <w:pPr>
        <w:pStyle w:val="Default"/>
        <w:rPr>
          <w:rFonts w:ascii="Open Sans" w:eastAsia="Open Sans" w:hAnsi="Open Sans" w:cs="Open Sans"/>
          <w:shd w:val="clear" w:color="auto" w:fill="FFFFFF"/>
        </w:rPr>
      </w:pPr>
      <w:r>
        <w:rPr>
          <w:rFonts w:ascii="Open Sans" w:eastAsia="Open Sans" w:hAnsi="Open Sans" w:cs="Open Sans"/>
          <w:shd w:val="clear" w:color="auto" w:fill="FFFFFF"/>
        </w:rPr>
        <w:t>Fasering: v</w:t>
      </w:r>
      <w:r>
        <w:rPr>
          <w:rFonts w:ascii="Open Sans" w:eastAsia="Open Sans" w:hAnsi="Open Sans" w:cs="Open Sans"/>
          <w:shd w:val="clear" w:color="auto" w:fill="FFFFFF"/>
          <w:lang w:val="nl-NL"/>
        </w:rPr>
        <w:t xml:space="preserve">anaf 1 juni tot 1 juli 2020 mogen kerkdiensten met een maximum van 30 personen gehouden worden. Het maximum aantal betreft het totaal aantal kerkgangers in het gebouw, dus inclusief het kerkelijk team van - bijvoorbeeld - koster, predikant, kerkelijk werker, organist, ambtsdragers en kinderen en medewerkers in de zalen. </w:t>
      </w:r>
    </w:p>
    <w:p w14:paraId="52CE3CE5" w14:textId="77777777" w:rsidR="00F9487E" w:rsidRDefault="00F9487E" w:rsidP="00F9487E">
      <w:pPr>
        <w:pStyle w:val="Default"/>
        <w:rPr>
          <w:rFonts w:ascii="Open Sans" w:eastAsia="Open Sans" w:hAnsi="Open Sans" w:cs="Open Sans"/>
          <w:shd w:val="clear" w:color="auto" w:fill="FFFFFF"/>
        </w:rPr>
      </w:pPr>
    </w:p>
    <w:p w14:paraId="4D02F049" w14:textId="77777777" w:rsidR="00F9487E" w:rsidRDefault="00F9487E" w:rsidP="00F9487E">
      <w:pPr>
        <w:pStyle w:val="Default"/>
        <w:rPr>
          <w:rFonts w:ascii="Open Sans" w:eastAsia="Open Sans" w:hAnsi="Open Sans" w:cs="Open Sans"/>
          <w:shd w:val="clear" w:color="auto" w:fill="FFFFFF"/>
        </w:rPr>
      </w:pPr>
      <w:r>
        <w:rPr>
          <w:rFonts w:ascii="Open Sans" w:eastAsia="Open Sans" w:hAnsi="Open Sans" w:cs="Open Sans"/>
          <w:shd w:val="clear" w:color="auto" w:fill="FFFFFF"/>
          <w:lang w:val="nl-NL"/>
        </w:rPr>
        <w:t>We gebruiken deze periode als oefenperiode waarin we evalueren en bijstellen</w:t>
      </w:r>
      <w:r>
        <w:rPr>
          <w:rFonts w:ascii="Open Sans" w:eastAsia="Open Sans" w:hAnsi="Open Sans" w:cs="Open Sans"/>
          <w:shd w:val="clear" w:color="auto" w:fill="FFFFFF"/>
        </w:rPr>
        <w:t xml:space="preserve">. </w:t>
      </w:r>
      <w:r>
        <w:rPr>
          <w:rFonts w:ascii="Open Sans" w:eastAsia="Open Sans" w:hAnsi="Open Sans" w:cs="Open Sans"/>
          <w:shd w:val="clear" w:color="auto" w:fill="FFFFFF"/>
          <w:lang w:val="nl-NL"/>
        </w:rPr>
        <w:t xml:space="preserve">Vanaf 1 juli schalen we de kerkdiensten op naar een maximum van 100 personen in het gebouw. </w:t>
      </w:r>
    </w:p>
    <w:p w14:paraId="04C90B39" w14:textId="77777777" w:rsidR="00F9487E" w:rsidRDefault="00F9487E" w:rsidP="00F9487E">
      <w:pPr>
        <w:pStyle w:val="Default"/>
        <w:rPr>
          <w:rFonts w:ascii="Open Sans" w:eastAsia="Open Sans" w:hAnsi="Open Sans" w:cs="Open Sans"/>
          <w:shd w:val="clear" w:color="auto" w:fill="FFFFFF"/>
        </w:rPr>
      </w:pPr>
    </w:p>
    <w:p w14:paraId="2FC02FFF" w14:textId="77777777" w:rsidR="00F9487E" w:rsidRDefault="00F9487E" w:rsidP="00F9487E">
      <w:pPr>
        <w:pStyle w:val="Default"/>
        <w:rPr>
          <w:rFonts w:ascii="Open Sans" w:eastAsia="Open Sans" w:hAnsi="Open Sans" w:cs="Open Sans"/>
          <w:shd w:val="clear" w:color="auto" w:fill="FFFFFF"/>
        </w:rPr>
      </w:pPr>
    </w:p>
    <w:p w14:paraId="7AFE1C81" w14:textId="77777777" w:rsidR="00F9487E" w:rsidRDefault="00F9487E" w:rsidP="00F9487E">
      <w:pPr>
        <w:pStyle w:val="Kop2"/>
        <w:rPr>
          <w:rFonts w:ascii="Open Sans" w:eastAsia="Open Sans" w:hAnsi="Open Sans" w:cs="Open Sans"/>
          <w:b/>
          <w:bCs/>
          <w:shd w:val="clear" w:color="auto" w:fill="FFFFFF"/>
        </w:rPr>
      </w:pPr>
      <w:r>
        <w:rPr>
          <w:rFonts w:ascii="Open Sans" w:eastAsia="Open Sans" w:hAnsi="Open Sans" w:cs="Open Sans"/>
          <w:b/>
          <w:bCs/>
          <w:shd w:val="clear" w:color="auto" w:fill="FFFFFF"/>
        </w:rPr>
        <w:t>2. Algemene afspraken</w:t>
      </w:r>
    </w:p>
    <w:p w14:paraId="01987D06" w14:textId="77777777" w:rsidR="00F9487E" w:rsidRDefault="00F9487E" w:rsidP="00F9487E">
      <w:pPr>
        <w:pStyle w:val="Default"/>
        <w:rPr>
          <w:rFonts w:ascii="Open Sans" w:eastAsia="Open Sans" w:hAnsi="Open Sans" w:cs="Open Sans"/>
          <w:shd w:val="clear" w:color="auto" w:fill="FFFFFF"/>
        </w:rPr>
      </w:pPr>
    </w:p>
    <w:p w14:paraId="520101E8" w14:textId="77777777" w:rsidR="00F9487E" w:rsidRDefault="00F9487E" w:rsidP="00F9487E">
      <w:pPr>
        <w:pStyle w:val="Default"/>
        <w:numPr>
          <w:ilvl w:val="0"/>
          <w:numId w:val="6"/>
        </w:numPr>
        <w:rPr>
          <w:rFonts w:ascii="Open Sans" w:eastAsia="Open Sans" w:hAnsi="Open Sans" w:cs="Open Sans"/>
        </w:rPr>
      </w:pPr>
      <w:r>
        <w:rPr>
          <w:rFonts w:ascii="Open Sans" w:eastAsia="Open Sans" w:hAnsi="Open Sans" w:cs="Open Sans"/>
          <w:shd w:val="clear" w:color="auto" w:fill="FFFFFF"/>
        </w:rPr>
        <w:t xml:space="preserve">Het </w:t>
      </w:r>
      <w:r>
        <w:rPr>
          <w:rFonts w:ascii="Open Sans" w:eastAsia="Open Sans" w:hAnsi="Open Sans" w:cs="Open Sans"/>
          <w:shd w:val="clear" w:color="auto" w:fill="FFFFFF"/>
          <w:lang w:val="nl-NL"/>
        </w:rPr>
        <w:t xml:space="preserve">gebruiksplan </w:t>
      </w:r>
      <w:r>
        <w:rPr>
          <w:rFonts w:ascii="Open Sans" w:eastAsia="Open Sans" w:hAnsi="Open Sans" w:cs="Open Sans"/>
          <w:shd w:val="clear" w:color="auto" w:fill="FFFFFF"/>
        </w:rPr>
        <w:t xml:space="preserve">moet </w:t>
      </w:r>
      <w:r>
        <w:rPr>
          <w:rFonts w:ascii="Open Sans" w:eastAsia="Open Sans" w:hAnsi="Open Sans" w:cs="Open Sans"/>
          <w:shd w:val="clear" w:color="auto" w:fill="FFFFFF"/>
          <w:lang w:val="nl-NL"/>
        </w:rPr>
        <w:t xml:space="preserve">in geprinte versie aanwezig </w:t>
      </w:r>
      <w:r>
        <w:rPr>
          <w:rFonts w:ascii="Open Sans" w:eastAsia="Open Sans" w:hAnsi="Open Sans" w:cs="Open Sans"/>
          <w:shd w:val="clear" w:color="auto" w:fill="FFFFFF"/>
        </w:rPr>
        <w:t xml:space="preserve">zijn </w:t>
      </w:r>
      <w:r>
        <w:rPr>
          <w:rFonts w:ascii="Open Sans" w:eastAsia="Open Sans" w:hAnsi="Open Sans" w:cs="Open Sans"/>
          <w:shd w:val="clear" w:color="auto" w:fill="FFFFFF"/>
          <w:lang w:val="nl-NL"/>
        </w:rPr>
        <w:t>is in het kerkgebouw.</w:t>
      </w:r>
    </w:p>
    <w:p w14:paraId="0BB2FA00" w14:textId="77777777" w:rsidR="00F9487E" w:rsidRDefault="00F9487E" w:rsidP="00F9487E">
      <w:pPr>
        <w:pStyle w:val="Default"/>
        <w:rPr>
          <w:rFonts w:ascii="Open Sans" w:eastAsia="Open Sans" w:hAnsi="Open Sans" w:cs="Open Sans"/>
          <w:shd w:val="clear" w:color="auto" w:fill="FFFFFF"/>
        </w:rPr>
      </w:pPr>
    </w:p>
    <w:p w14:paraId="6C2D9356"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Er zijn looproutes. We maken entree via de voordeur en verlaten via de linkerdeur achterin, de kerkzaal links de deur naast de trap uit.</w:t>
      </w:r>
    </w:p>
    <w:p w14:paraId="2B7A3312" w14:textId="77777777" w:rsidR="00F9487E" w:rsidRDefault="00F9487E" w:rsidP="00F9487E">
      <w:pPr>
        <w:pStyle w:val="Default"/>
        <w:rPr>
          <w:rFonts w:ascii="Open Sans" w:eastAsia="Open Sans" w:hAnsi="Open Sans" w:cs="Open Sans"/>
          <w:shd w:val="clear" w:color="auto" w:fill="FFFFFF"/>
        </w:rPr>
      </w:pPr>
    </w:p>
    <w:p w14:paraId="0A05F184" w14:textId="77777777" w:rsidR="00F9487E" w:rsidRDefault="00F9487E" w:rsidP="00F9487E">
      <w:pPr>
        <w:pStyle w:val="Default"/>
        <w:numPr>
          <w:ilvl w:val="0"/>
          <w:numId w:val="6"/>
        </w:numPr>
        <w:rPr>
          <w:rFonts w:ascii="Open Sans" w:eastAsia="Open Sans" w:hAnsi="Open Sans" w:cs="Open Sans"/>
        </w:rPr>
      </w:pPr>
      <w:r>
        <w:rPr>
          <w:rFonts w:ascii="Open Sans" w:eastAsia="Open Sans" w:hAnsi="Open Sans" w:cs="Open Sans"/>
          <w:shd w:val="clear" w:color="auto" w:fill="FFFFFF"/>
        </w:rPr>
        <w:t xml:space="preserve">Mensen </w:t>
      </w:r>
      <w:r>
        <w:rPr>
          <w:rFonts w:ascii="Open Sans" w:eastAsia="Open Sans" w:hAnsi="Open Sans" w:cs="Open Sans"/>
          <w:shd w:val="clear" w:color="auto" w:fill="FFFFFF"/>
          <w:lang w:val="nl-NL"/>
        </w:rPr>
        <w:t>die niet tot hetzelfde huishouden behoren</w:t>
      </w:r>
      <w:r>
        <w:rPr>
          <w:rFonts w:ascii="Open Sans" w:eastAsia="Open Sans" w:hAnsi="Open Sans" w:cs="Open Sans"/>
          <w:shd w:val="clear" w:color="auto" w:fill="FFFFFF"/>
        </w:rPr>
        <w:t xml:space="preserve"> </w:t>
      </w:r>
      <w:r>
        <w:rPr>
          <w:rFonts w:ascii="Open Sans" w:eastAsia="Open Sans" w:hAnsi="Open Sans" w:cs="Open Sans"/>
          <w:shd w:val="clear" w:color="auto" w:fill="FFFFFF"/>
          <w:lang w:val="nl-NL"/>
        </w:rPr>
        <w:t xml:space="preserve">anderhalve meter afstand </w:t>
      </w:r>
      <w:r>
        <w:rPr>
          <w:rFonts w:ascii="Open Sans" w:eastAsia="Open Sans" w:hAnsi="Open Sans" w:cs="Open Sans"/>
          <w:shd w:val="clear" w:color="auto" w:fill="FFFFFF"/>
        </w:rPr>
        <w:t xml:space="preserve">tussen elkaar te </w:t>
      </w:r>
      <w:r>
        <w:rPr>
          <w:rFonts w:ascii="Open Sans" w:eastAsia="Open Sans" w:hAnsi="Open Sans" w:cs="Open Sans"/>
          <w:shd w:val="clear" w:color="auto" w:fill="FFFFFF"/>
          <w:lang w:val="nl-NL"/>
        </w:rPr>
        <w:t>houden</w:t>
      </w:r>
      <w:r>
        <w:rPr>
          <w:rFonts w:ascii="Open Sans" w:eastAsia="Open Sans" w:hAnsi="Open Sans" w:cs="Open Sans"/>
          <w:shd w:val="clear" w:color="auto" w:fill="FFFFFF"/>
        </w:rPr>
        <w:t xml:space="preserve">. </w:t>
      </w:r>
    </w:p>
    <w:p w14:paraId="210EFC5E" w14:textId="77777777" w:rsidR="00F9487E" w:rsidRDefault="00F9487E" w:rsidP="00F9487E">
      <w:pPr>
        <w:pStyle w:val="Default"/>
        <w:rPr>
          <w:rFonts w:ascii="Open Sans" w:eastAsia="Open Sans" w:hAnsi="Open Sans" w:cs="Open Sans"/>
          <w:shd w:val="clear" w:color="auto" w:fill="FFFFFF"/>
        </w:rPr>
      </w:pPr>
    </w:p>
    <w:p w14:paraId="56F46A74" w14:textId="77777777" w:rsidR="00F9487E" w:rsidRDefault="00F9487E" w:rsidP="00F9487E">
      <w:pPr>
        <w:pStyle w:val="Default"/>
        <w:numPr>
          <w:ilvl w:val="0"/>
          <w:numId w:val="6"/>
        </w:numPr>
        <w:rPr>
          <w:rFonts w:ascii="Open Sans" w:eastAsia="Open Sans" w:hAnsi="Open Sans" w:cs="Open Sans"/>
        </w:rPr>
      </w:pPr>
      <w:r>
        <w:rPr>
          <w:rFonts w:ascii="Open Sans" w:eastAsia="Open Sans" w:hAnsi="Open Sans" w:cs="Open Sans"/>
          <w:shd w:val="clear" w:color="auto" w:fill="FFFFFF"/>
        </w:rPr>
        <w:t xml:space="preserve">Mensen die ziek of verkouden zijn of zich niet gezond voelen mogen niet naar de kerk komen. Ook mensen die bij die (zieke) persoon in hetzelfde huishouden verblijven dienen thuis te blijven. </w:t>
      </w:r>
    </w:p>
    <w:p w14:paraId="79A4C8D7" w14:textId="77777777" w:rsidR="00F9487E" w:rsidRDefault="00F9487E" w:rsidP="00F9487E">
      <w:pPr>
        <w:pStyle w:val="Default"/>
        <w:rPr>
          <w:rFonts w:ascii="Open Sans" w:eastAsia="Open Sans" w:hAnsi="Open Sans" w:cs="Open Sans"/>
          <w:shd w:val="clear" w:color="auto" w:fill="FFFFFF"/>
        </w:rPr>
      </w:pPr>
    </w:p>
    <w:p w14:paraId="41B9E51A"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Een aangewezen en te herkennen persoon (coördinator) zet van tevoren de stoelen en de tafels op veilige afstand van elkaar klaar.</w:t>
      </w:r>
      <w:r>
        <w:rPr>
          <w:rFonts w:ascii="Open Sans" w:eastAsia="Open Sans" w:hAnsi="Open Sans" w:cs="Open Sans"/>
          <w:shd w:val="clear" w:color="auto" w:fill="FFFFFF"/>
        </w:rPr>
        <w:t> We houden onze inrichting zoals deze is met het in acht nemen van de anderhalve meter.</w:t>
      </w:r>
    </w:p>
    <w:p w14:paraId="1397002C" w14:textId="77777777" w:rsidR="00F9487E" w:rsidRDefault="00F9487E" w:rsidP="00F9487E">
      <w:pPr>
        <w:pStyle w:val="Default"/>
        <w:rPr>
          <w:rFonts w:ascii="Open Sans" w:eastAsia="Open Sans" w:hAnsi="Open Sans" w:cs="Open Sans"/>
          <w:shd w:val="clear" w:color="auto" w:fill="FFFFFF"/>
        </w:rPr>
      </w:pPr>
    </w:p>
    <w:p w14:paraId="22EE56C7"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De kerkenraad maakt een reinigingsplan</w:t>
      </w:r>
      <w:r>
        <w:rPr>
          <w:rFonts w:ascii="Open Sans" w:eastAsia="Open Sans" w:hAnsi="Open Sans" w:cs="Open Sans"/>
          <w:shd w:val="clear" w:color="auto" w:fill="FFFFFF"/>
        </w:rPr>
        <w:t xml:space="preserve">. </w:t>
      </w:r>
      <w:r>
        <w:rPr>
          <w:rFonts w:ascii="Open Sans" w:eastAsia="Open Sans" w:hAnsi="Open Sans" w:cs="Open Sans"/>
          <w:shd w:val="clear" w:color="auto" w:fill="FFFFFF"/>
          <w:lang w:val="nl-NL"/>
        </w:rPr>
        <w:t xml:space="preserve">Dit plan geeft bijzondere aandacht aan de veiligheid van keukens en sanitaire voorzieningen. </w:t>
      </w:r>
    </w:p>
    <w:p w14:paraId="2C83CC03" w14:textId="77777777" w:rsidR="00F9487E" w:rsidRDefault="00F9487E" w:rsidP="00F9487E">
      <w:pPr>
        <w:pStyle w:val="Default"/>
        <w:rPr>
          <w:rFonts w:ascii="Open Sans" w:eastAsia="Open Sans" w:hAnsi="Open Sans" w:cs="Open Sans"/>
          <w:shd w:val="clear" w:color="auto" w:fill="FFFFFF"/>
        </w:rPr>
      </w:pPr>
    </w:p>
    <w:p w14:paraId="57366003"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Bij binnenkomst in de kerkelijke ruimtes staat ontsmettingsmiddel klaar om de handen mee te ontsmetten.</w:t>
      </w:r>
      <w:r>
        <w:rPr>
          <w:rFonts w:ascii="Open Sans" w:eastAsia="Open Sans" w:hAnsi="Open Sans" w:cs="Open Sans"/>
          <w:shd w:val="clear" w:color="auto" w:fill="FFFFFF"/>
        </w:rPr>
        <w:t> </w:t>
      </w:r>
    </w:p>
    <w:p w14:paraId="5C0E3385" w14:textId="77777777" w:rsidR="00F9487E" w:rsidRDefault="00F9487E" w:rsidP="00F9487E">
      <w:pPr>
        <w:pStyle w:val="Default"/>
        <w:rPr>
          <w:rFonts w:ascii="Open Sans" w:eastAsia="Open Sans" w:hAnsi="Open Sans" w:cs="Open Sans"/>
          <w:shd w:val="clear" w:color="auto" w:fill="FFFFFF"/>
        </w:rPr>
      </w:pPr>
    </w:p>
    <w:p w14:paraId="27DB6CC1"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 xml:space="preserve">Deelnemers aan bijeenkomsten beperken het gebruik van de toiletten zoveel mogelijk. </w:t>
      </w:r>
    </w:p>
    <w:p w14:paraId="27E7F01F" w14:textId="77777777" w:rsidR="00F9487E" w:rsidRDefault="00F9487E" w:rsidP="00F9487E">
      <w:pPr>
        <w:pStyle w:val="Default"/>
        <w:rPr>
          <w:rFonts w:ascii="Open Sans" w:eastAsia="Open Sans" w:hAnsi="Open Sans" w:cs="Open Sans"/>
          <w:shd w:val="clear" w:color="auto" w:fill="FFFFFF"/>
        </w:rPr>
      </w:pPr>
    </w:p>
    <w:p w14:paraId="07F39E19" w14:textId="77777777" w:rsidR="00F9487E" w:rsidRDefault="00F9487E" w:rsidP="00F9487E">
      <w:pPr>
        <w:pStyle w:val="Default"/>
        <w:numPr>
          <w:ilvl w:val="0"/>
          <w:numId w:val="6"/>
        </w:numPr>
        <w:rPr>
          <w:rFonts w:ascii="Open Sans" w:eastAsia="Open Sans" w:hAnsi="Open Sans" w:cs="Open Sans"/>
          <w:lang w:val="nl-NL"/>
        </w:rPr>
      </w:pPr>
      <w:r>
        <w:rPr>
          <w:rFonts w:ascii="Open Sans" w:eastAsia="Open Sans" w:hAnsi="Open Sans" w:cs="Open Sans"/>
          <w:shd w:val="clear" w:color="auto" w:fill="FFFFFF"/>
          <w:lang w:val="nl-NL"/>
        </w:rPr>
        <w:t>In de toiletten zijn papieren handdoekjes, ontsmettingsmiddel en -tissues aanwezig.</w:t>
      </w:r>
    </w:p>
    <w:p w14:paraId="2804C77A" w14:textId="77777777" w:rsidR="00F9487E" w:rsidRDefault="00F9487E" w:rsidP="00F9487E">
      <w:pPr>
        <w:pStyle w:val="Default"/>
        <w:rPr>
          <w:rFonts w:ascii="Open Sans" w:eastAsia="Open Sans" w:hAnsi="Open Sans" w:cs="Open Sans"/>
          <w:shd w:val="clear" w:color="auto" w:fill="FFFFFF"/>
        </w:rPr>
      </w:pPr>
    </w:p>
    <w:p w14:paraId="5A65551B" w14:textId="77777777" w:rsidR="00F9487E" w:rsidRDefault="00F9487E" w:rsidP="00F9487E">
      <w:pPr>
        <w:pStyle w:val="Kop2"/>
        <w:rPr>
          <w:rFonts w:ascii="Open Sans" w:eastAsia="Open Sans" w:hAnsi="Open Sans" w:cs="Open Sans"/>
          <w:b/>
          <w:bCs/>
          <w:shd w:val="clear" w:color="auto" w:fill="FFFFFF"/>
        </w:rPr>
      </w:pPr>
      <w:r>
        <w:rPr>
          <w:rFonts w:ascii="Open Sans" w:eastAsia="Open Sans" w:hAnsi="Open Sans" w:cs="Open Sans"/>
          <w:b/>
          <w:bCs/>
          <w:shd w:val="clear" w:color="auto" w:fill="FFFFFF"/>
        </w:rPr>
        <w:t>3. Gebruik van het kerkgebouw</w:t>
      </w:r>
    </w:p>
    <w:p w14:paraId="7C7ED914" w14:textId="77777777" w:rsidR="00F9487E" w:rsidRDefault="00F9487E" w:rsidP="00F9487E">
      <w:pPr>
        <w:pStyle w:val="Default"/>
        <w:rPr>
          <w:rFonts w:ascii="Open Sans" w:eastAsia="Open Sans" w:hAnsi="Open Sans" w:cs="Open Sans"/>
          <w:shd w:val="clear" w:color="auto" w:fill="FFFFFF"/>
        </w:rPr>
      </w:pPr>
    </w:p>
    <w:p w14:paraId="295AC02A"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Er wordt een</w:t>
      </w:r>
      <w:r>
        <w:rPr>
          <w:rFonts w:ascii="Open Sans" w:eastAsia="Open Sans" w:hAnsi="Open Sans" w:cs="Open Sans"/>
          <w:shd w:val="clear" w:color="auto" w:fill="FFFFFF"/>
          <w:lang w:val="nl-NL"/>
        </w:rPr>
        <w:t xml:space="preserve"> ochtenddienst georganiseerd.</w:t>
      </w:r>
    </w:p>
    <w:p w14:paraId="198AD451"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DFFDEB8"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Aanvangstijd</w:t>
      </w:r>
      <w:r>
        <w:rPr>
          <w:rFonts w:ascii="Open Sans" w:eastAsia="Open Sans" w:hAnsi="Open Sans" w:cs="Open Sans"/>
          <w:shd w:val="clear" w:color="auto" w:fill="FFFFFF"/>
        </w:rPr>
        <w:t>: 10.00 uur.</w:t>
      </w:r>
    </w:p>
    <w:p w14:paraId="5C103AFE"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5B40FBE"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Gemeenteleden worden uitgenodigd zich aan te melden via een link die kenbaar wordt gemaakt via de nieuwsbrief en via een link op de website te vinden is.Een 90%  capaciteit wordt aangehouden. Zo blijft er ruimte voor het verwelkomen van onverwachte gasten. </w:t>
      </w:r>
    </w:p>
    <w:p w14:paraId="17CCD454"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27FA4800"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Kerkgangers komen binnen via de hoofdingang.</w:t>
      </w:r>
    </w:p>
    <w:p w14:paraId="47A8E54B"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3571380D"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De deuren zijn geopend zodat mensen geen deuren hoeven aan te raken.</w:t>
      </w:r>
    </w:p>
    <w:p w14:paraId="53802157"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58BDF8B"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Van handen schudden is geen sprake. </w:t>
      </w:r>
    </w:p>
    <w:p w14:paraId="120BC8A4"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691CF9D7"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D</w:t>
      </w:r>
      <w:r>
        <w:rPr>
          <w:rFonts w:ascii="Open Sans" w:eastAsia="Open Sans" w:hAnsi="Open Sans" w:cs="Open Sans"/>
          <w:shd w:val="clear" w:color="auto" w:fill="FFFFFF"/>
          <w:lang w:val="it-IT"/>
        </w:rPr>
        <w:t>e co</w:t>
      </w:r>
      <w:r>
        <w:rPr>
          <w:rFonts w:ascii="Open Sans" w:eastAsia="Open Sans" w:hAnsi="Open Sans" w:cs="Open Sans"/>
          <w:shd w:val="clear" w:color="auto" w:fill="FFFFFF"/>
          <w:lang w:val="sv-SE"/>
        </w:rPr>
        <w:t>ö</w:t>
      </w:r>
      <w:r>
        <w:rPr>
          <w:rFonts w:ascii="Open Sans" w:eastAsia="Open Sans" w:hAnsi="Open Sans" w:cs="Open Sans"/>
          <w:shd w:val="clear" w:color="auto" w:fill="FFFFFF"/>
          <w:lang w:val="it-IT"/>
        </w:rPr>
        <w:t xml:space="preserve">rdinatoren </w:t>
      </w:r>
      <w:r>
        <w:rPr>
          <w:rFonts w:ascii="Open Sans" w:eastAsia="Open Sans" w:hAnsi="Open Sans" w:cs="Open Sans"/>
          <w:shd w:val="clear" w:color="auto" w:fill="FFFFFF"/>
        </w:rPr>
        <w:t xml:space="preserve">zijn </w:t>
      </w:r>
      <w:r>
        <w:rPr>
          <w:rFonts w:ascii="Open Sans" w:eastAsia="Open Sans" w:hAnsi="Open Sans" w:cs="Open Sans"/>
          <w:shd w:val="clear" w:color="auto" w:fill="FFFFFF"/>
          <w:lang w:val="nl-NL"/>
        </w:rPr>
        <w:t>herkenbaar</w:t>
      </w:r>
      <w:r>
        <w:rPr>
          <w:rFonts w:ascii="Open Sans" w:eastAsia="Open Sans" w:hAnsi="Open Sans" w:cs="Open Sans"/>
          <w:shd w:val="clear" w:color="auto" w:fill="FFFFFF"/>
        </w:rPr>
        <w:t xml:space="preserve"> door een badge. Zij hebben de leiding. </w:t>
      </w:r>
    </w:p>
    <w:p w14:paraId="17A9AB23"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6317251F" w14:textId="77777777" w:rsidR="00F9487E" w:rsidRDefault="00F9487E" w:rsidP="00F9487E">
      <w:pPr>
        <w:pStyle w:val="Default"/>
        <w:numPr>
          <w:ilvl w:val="0"/>
          <w:numId w:val="7"/>
        </w:numPr>
        <w:spacing w:line="259" w:lineRule="auto"/>
        <w:ind w:left="360" w:hanging="360"/>
        <w:rPr>
          <w:rFonts w:ascii="Open Sans" w:eastAsia="Open Sans" w:hAnsi="Open Sans" w:cs="Open Sans"/>
          <w:color w:val="000000" w:themeColor="text1"/>
        </w:rPr>
      </w:pPr>
      <w:r w:rsidRPr="2F4A24BC">
        <w:rPr>
          <w:rFonts w:ascii="Open Sans" w:eastAsia="Open Sans" w:hAnsi="Open Sans" w:cs="Open Sans"/>
        </w:rPr>
        <w:t xml:space="preserve">Door de hangende RIVMposters met richtlijnen rondom de gezondheidsmaatregelen worden kerkbezoekers actief herinnert aan de regels waar zij zich aan moeten houden: o.a. bij verkoudheid thuisblijven. </w:t>
      </w:r>
    </w:p>
    <w:p w14:paraId="09F7F413"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085B4044"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Iedere kerkganger gebruikt bij binnenkomst desinfecterend middel. Dit staat bij de voordeur.</w:t>
      </w:r>
    </w:p>
    <w:p w14:paraId="2FBD2F7F"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07D3D6DC"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Er wordt geen gebruik gemaakt van de garderobe. </w:t>
      </w:r>
    </w:p>
    <w:p w14:paraId="64E6607B"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5102F1D"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Plaatsing in de kerkzaal</w:t>
      </w:r>
      <w:r>
        <w:rPr>
          <w:rFonts w:ascii="Open Sans" w:eastAsia="Open Sans" w:hAnsi="Open Sans" w:cs="Open Sans"/>
          <w:shd w:val="clear" w:color="auto" w:fill="FFFFFF"/>
        </w:rPr>
        <w:t xml:space="preserve">: een coordinator loopt met de kerkganger (en zijn gezin) mee naar de plek waar zij mogen zitten. Het moet </w:t>
      </w:r>
      <w:r>
        <w:rPr>
          <w:rFonts w:ascii="Open Sans" w:eastAsia="Open Sans" w:hAnsi="Open Sans" w:cs="Open Sans"/>
          <w:shd w:val="clear" w:color="auto" w:fill="FFFFFF"/>
          <w:lang w:val="nl-NL"/>
        </w:rPr>
        <w:t>voor iedere bezoeker helder zijn waar hij/zij mag gaan zitten</w:t>
      </w:r>
      <w:r>
        <w:rPr>
          <w:rFonts w:ascii="Open Sans" w:eastAsia="Open Sans" w:hAnsi="Open Sans" w:cs="Open Sans"/>
          <w:shd w:val="clear" w:color="auto" w:fill="FFFFFF"/>
        </w:rPr>
        <w:t xml:space="preserve">. We vragen kerkgangers om geduld om de stoelindeling in juiste banen te leiden. Alleen op die manier kan opstopping </w:t>
      </w:r>
      <w:r>
        <w:rPr>
          <w:rFonts w:ascii="Open Sans" w:eastAsia="Open Sans" w:hAnsi="Open Sans" w:cs="Open Sans"/>
          <w:shd w:val="clear" w:color="auto" w:fill="FFFFFF"/>
        </w:rPr>
        <w:lastRenderedPageBreak/>
        <w:t>worden voorkomen. De coordinator is leidend en wijst mensen vanaf voor naar achteren de zitplekken.</w:t>
      </w:r>
    </w:p>
    <w:p w14:paraId="08EC62F9"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6F9DB29C"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De mensen die op het kerkplein staan te wachten terwijl de coordinator bezig is om plekken aan te wijzen, staan op gepaste afstand van elkaar. Wanneer de coördinator terug is zal hij/zij aanwijzingen geven wie de volgende is om mee te lopen. </w:t>
      </w:r>
    </w:p>
    <w:p w14:paraId="0FDA07CE"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3A6A2A80"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De voorste kerkbanken worden als eerst gevuld, en zo wordt er naar achteren toe gewerkt. </w:t>
      </w:r>
    </w:p>
    <w:p w14:paraId="15ED40FA"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49E26D71"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Er staan geen vaste aangegeven plekken. Er wordt rekening gehouden met 1,5 meter.</w:t>
      </w:r>
      <w:r>
        <w:br/>
      </w:r>
      <w:r>
        <w:rPr>
          <w:rFonts w:ascii="Open Sans" w:eastAsia="Open Sans" w:hAnsi="Open Sans" w:cs="Open Sans"/>
          <w:shd w:val="clear" w:color="auto" w:fill="FFFFFF"/>
        </w:rPr>
        <w:t xml:space="preserve">Houdt rekening met wanneer er mensen aan het gangpad zitten, de andere kant van het gangpad leeg is. Op de lange banken kunnen max 3 mensen zitten. Een enkel persoon en een duo.  </w:t>
      </w:r>
    </w:p>
    <w:p w14:paraId="0E8D71DA"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63557DF4"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H</w:t>
      </w:r>
      <w:r>
        <w:rPr>
          <w:rFonts w:ascii="Open Sans" w:eastAsia="Open Sans" w:hAnsi="Open Sans" w:cs="Open Sans"/>
          <w:shd w:val="clear" w:color="auto" w:fill="FFFFFF"/>
          <w:lang w:val="nl-NL"/>
        </w:rPr>
        <w:t>uisgenoten mogen bij elkaar zitten</w:t>
      </w:r>
      <w:r>
        <w:rPr>
          <w:rFonts w:ascii="Open Sans" w:eastAsia="Open Sans" w:hAnsi="Open Sans" w:cs="Open Sans"/>
          <w:shd w:val="clear" w:color="auto" w:fill="FFFFFF"/>
        </w:rPr>
        <w:t xml:space="preserve">. Gezinnen zitten in de linker banken. </w:t>
      </w:r>
    </w:p>
    <w:p w14:paraId="61CDD799"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30D5003E"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Gemeentezang is vooralsnog niet mogelijk. Hier worden alternatieven voor bedacht zoals wel het bespelen van het orgel en het actief luisteren.</w:t>
      </w:r>
      <w:r>
        <w:br/>
      </w:r>
    </w:p>
    <w:p w14:paraId="7677276E"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B</w:t>
      </w:r>
      <w:r>
        <w:rPr>
          <w:rFonts w:ascii="Open Sans" w:eastAsia="Open Sans" w:hAnsi="Open Sans" w:cs="Open Sans"/>
          <w:shd w:val="clear" w:color="auto" w:fill="FFFFFF"/>
          <w:lang w:val="nl-NL"/>
        </w:rPr>
        <w:t>ezoek aan het toilet in de kerk</w:t>
      </w:r>
      <w:r>
        <w:rPr>
          <w:rFonts w:ascii="Open Sans" w:eastAsia="Open Sans" w:hAnsi="Open Sans" w:cs="Open Sans"/>
          <w:shd w:val="clear" w:color="auto" w:fill="FFFFFF"/>
        </w:rPr>
        <w:t xml:space="preserve"> moet</w:t>
      </w:r>
      <w:r>
        <w:rPr>
          <w:rFonts w:ascii="Open Sans" w:eastAsia="Open Sans" w:hAnsi="Open Sans" w:cs="Open Sans"/>
          <w:shd w:val="clear" w:color="auto" w:fill="FFFFFF"/>
          <w:lang w:val="nl-NL"/>
        </w:rPr>
        <w:t xml:space="preserve"> tot een minimum</w:t>
      </w:r>
      <w:r>
        <w:rPr>
          <w:rFonts w:ascii="Open Sans" w:eastAsia="Open Sans" w:hAnsi="Open Sans" w:cs="Open Sans"/>
          <w:shd w:val="clear" w:color="auto" w:fill="FFFFFF"/>
        </w:rPr>
        <w:t xml:space="preserve"> worden beperkt. Iedereen wordt gevraagd om t</w:t>
      </w:r>
      <w:r>
        <w:rPr>
          <w:rFonts w:ascii="Open Sans" w:eastAsia="Open Sans" w:hAnsi="Open Sans" w:cs="Open Sans"/>
          <w:shd w:val="clear" w:color="auto" w:fill="FFFFFF"/>
          <w:lang w:val="nl-NL"/>
        </w:rPr>
        <w:t xml:space="preserve">huis naar de wc te gaan. In uitzonderingssituatie zijn toiletten beschikbaar. </w:t>
      </w:r>
      <w:r>
        <w:rPr>
          <w:rFonts w:ascii="Open Sans" w:eastAsia="Open Sans" w:hAnsi="Open Sans" w:cs="Open Sans"/>
          <w:shd w:val="clear" w:color="auto" w:fill="FFFFFF"/>
        </w:rPr>
        <w:t xml:space="preserve">In het toilet is reinigingsmiddel aanwezig om de wc bril, kraan, deurknop, etc. mee schoon te maken. </w:t>
      </w:r>
    </w:p>
    <w:p w14:paraId="5430B027" w14:textId="77777777" w:rsidR="00F9487E" w:rsidRDefault="00F9487E" w:rsidP="00F9487E">
      <w:pPr>
        <w:pStyle w:val="Default"/>
        <w:rPr>
          <w:rFonts w:ascii="Open Sans" w:eastAsia="Open Sans" w:hAnsi="Open Sans" w:cs="Open Sans"/>
        </w:rPr>
      </w:pPr>
    </w:p>
    <w:p w14:paraId="6AE2B87C"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Na de dienst heeft de coordinator de leiding over het verlaten van de ruimte. Hij/zij zal per rij (bank) aanwijzen wie naar buiten kan. Anderen moeten blijven zitten.  Degenen die vooraan zitten zijn als eerst en verlaten het gebouw via de achterdeur naast de trap. </w:t>
      </w:r>
    </w:p>
    <w:p w14:paraId="16CC519A"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376351CB"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 Iedereen wordt gevraagd de bijdrage voor de collecte digitaal over te maken. Deze mogelijkheid staat in de wekelijkse nieuwsbrief beschreven. Voor mensen die niet anders kunnen, staat bij de in/uitgang een schaal. Daar kan geld in gedaan worden. </w:t>
      </w:r>
    </w:p>
    <w:p w14:paraId="7845B235" w14:textId="77777777" w:rsidR="00F9487E" w:rsidRDefault="00F9487E" w:rsidP="00F9487E">
      <w:pPr>
        <w:pStyle w:val="Default"/>
        <w:tabs>
          <w:tab w:val="left" w:pos="360"/>
          <w:tab w:val="left" w:pos="720"/>
        </w:tabs>
        <w:ind w:left="720" w:hanging="720"/>
        <w:rPr>
          <w:rFonts w:ascii="Open Sans" w:eastAsia="Open Sans" w:hAnsi="Open Sans" w:cs="Open Sans"/>
          <w:shd w:val="clear" w:color="auto" w:fill="FFFFFF"/>
        </w:rPr>
      </w:pPr>
    </w:p>
    <w:p w14:paraId="24D296D0"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Na de dienst wordt men verzocht om buiten op het plein of op de parkeerplaats de anderhalve meter aan te houden. </w:t>
      </w:r>
    </w:p>
    <w:p w14:paraId="3DF07145" w14:textId="77777777" w:rsidR="00F9487E" w:rsidRDefault="00F9487E" w:rsidP="00F9487E">
      <w:pPr>
        <w:pStyle w:val="Default"/>
        <w:tabs>
          <w:tab w:val="left" w:pos="360"/>
          <w:tab w:val="left" w:pos="720"/>
        </w:tabs>
        <w:ind w:left="720" w:hanging="720"/>
        <w:rPr>
          <w:rFonts w:ascii="Open Sans" w:eastAsia="Open Sans" w:hAnsi="Open Sans" w:cs="Open Sans"/>
          <w:shd w:val="clear" w:color="auto" w:fill="FFFFFF"/>
        </w:rPr>
      </w:pPr>
    </w:p>
    <w:p w14:paraId="4C363763"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 xml:space="preserve">Op het kerkplein is met markeringen de anderhalve meter aangegeven. </w:t>
      </w:r>
    </w:p>
    <w:p w14:paraId="56F7AA34"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649738A"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Na de dienst wordt de</w:t>
      </w:r>
      <w:r>
        <w:rPr>
          <w:rFonts w:ascii="Open Sans" w:eastAsia="Open Sans" w:hAnsi="Open Sans" w:cs="Open Sans"/>
          <w:shd w:val="clear" w:color="auto" w:fill="FFFFFF"/>
          <w:lang w:val="nl-NL"/>
        </w:rPr>
        <w:t xml:space="preserve"> kerk </w:t>
      </w:r>
      <w:r>
        <w:rPr>
          <w:rFonts w:ascii="Open Sans" w:eastAsia="Open Sans" w:hAnsi="Open Sans" w:cs="Open Sans"/>
          <w:shd w:val="clear" w:color="auto" w:fill="FFFFFF"/>
        </w:rPr>
        <w:t>ge</w:t>
      </w:r>
      <w:r>
        <w:rPr>
          <w:rFonts w:ascii="Open Sans" w:eastAsia="Open Sans" w:hAnsi="Open Sans" w:cs="Open Sans"/>
          <w:shd w:val="clear" w:color="auto" w:fill="FFFFFF"/>
          <w:lang w:val="nl-NL"/>
        </w:rPr>
        <w:t xml:space="preserve">reinigd en geventileerd. </w:t>
      </w:r>
      <w:r>
        <w:rPr>
          <w:rFonts w:ascii="Open Sans" w:eastAsia="Open Sans" w:hAnsi="Open Sans" w:cs="Open Sans"/>
          <w:shd w:val="clear" w:color="auto" w:fill="FFFFFF"/>
        </w:rPr>
        <w:t>De schoonmaakmiddelen staan op de gebruikelijke plaats. De coordinator en één extra persoon kan hiermee aan de slag.</w:t>
      </w:r>
    </w:p>
    <w:p w14:paraId="7AE26F7D"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5BDC0013"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21FBC7E0" w14:textId="77777777" w:rsidR="00F9487E" w:rsidRDefault="00F9487E" w:rsidP="00F9487E">
      <w:pPr>
        <w:pStyle w:val="Kop2"/>
        <w:rPr>
          <w:rFonts w:ascii="Open Sans" w:eastAsia="Open Sans" w:hAnsi="Open Sans" w:cs="Open Sans"/>
          <w:b/>
          <w:bCs/>
          <w:shd w:val="clear" w:color="auto" w:fill="FFFFFF"/>
        </w:rPr>
      </w:pPr>
      <w:r>
        <w:rPr>
          <w:rFonts w:ascii="Open Sans" w:eastAsia="Open Sans" w:hAnsi="Open Sans" w:cs="Open Sans"/>
          <w:b/>
          <w:bCs/>
          <w:shd w:val="clear" w:color="auto" w:fill="FFFFFF"/>
        </w:rPr>
        <w:t>4. Aan de samenkomst gerelateerde zaken</w:t>
      </w:r>
    </w:p>
    <w:p w14:paraId="532F9039"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62BCCF38" w14:textId="77777777" w:rsidR="00F9487E" w:rsidRDefault="00F9487E" w:rsidP="00F9487E">
      <w:pPr>
        <w:pStyle w:val="Default"/>
        <w:numPr>
          <w:ilvl w:val="0"/>
          <w:numId w:val="9"/>
        </w:numPr>
        <w:rPr>
          <w:rFonts w:ascii="Open Sans" w:eastAsia="Open Sans" w:hAnsi="Open Sans" w:cs="Open Sans"/>
          <w:lang w:val="nl-NL"/>
        </w:rPr>
      </w:pPr>
      <w:r>
        <w:rPr>
          <w:rFonts w:ascii="Open Sans" w:eastAsia="Open Sans" w:hAnsi="Open Sans" w:cs="Open Sans"/>
          <w:shd w:val="clear" w:color="auto" w:fill="FFFFFF"/>
          <w:lang w:val="nl-NL"/>
        </w:rPr>
        <w:t>Gebruik van de sacramenten</w:t>
      </w:r>
      <w:r>
        <w:rPr>
          <w:rFonts w:ascii="Open Sans" w:eastAsia="Open Sans" w:hAnsi="Open Sans" w:cs="Open Sans"/>
          <w:shd w:val="clear" w:color="auto" w:fill="FFFFFF"/>
        </w:rPr>
        <w:t xml:space="preserve"> (</w:t>
      </w:r>
      <w:hyperlink r:id="rId7" w:history="1">
        <w:r>
          <w:rPr>
            <w:rStyle w:val="Hyperlink0"/>
            <w:rFonts w:ascii="Open Sans" w:eastAsia="Open Sans" w:hAnsi="Open Sans" w:cs="Open Sans"/>
          </w:rPr>
          <w:t>www.cgk.nl/doop-en-avondmaal</w:t>
        </w:r>
      </w:hyperlink>
      <w:r>
        <w:rPr>
          <w:rFonts w:ascii="Open Sans" w:eastAsia="Open Sans" w:hAnsi="Open Sans" w:cs="Open Sans"/>
          <w:shd w:val="clear" w:color="auto" w:fill="FFFFFF"/>
        </w:rPr>
        <w:t xml:space="preserve"> ; </w:t>
      </w:r>
      <w:hyperlink r:id="rId8" w:history="1">
        <w:r>
          <w:rPr>
            <w:rStyle w:val="Hyperlink0"/>
            <w:rFonts w:ascii="Open Sans" w:eastAsia="Open Sans" w:hAnsi="Open Sans" w:cs="Open Sans"/>
          </w:rPr>
          <w:t>www.diaconaalsteunpunt.nl/avondmaal-vieren-of-niet/</w:t>
        </w:r>
      </w:hyperlink>
      <w:r>
        <w:rPr>
          <w:rFonts w:ascii="Open Sans" w:eastAsia="Open Sans" w:hAnsi="Open Sans" w:cs="Open Sans"/>
          <w:shd w:val="clear" w:color="auto" w:fill="FFFFFF"/>
        </w:rPr>
        <w:t xml:space="preserve">) </w:t>
      </w:r>
    </w:p>
    <w:p w14:paraId="0066827F"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77A8EBDE"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Koffiedrinken en ontmoeting</w:t>
      </w:r>
      <w:r>
        <w:rPr>
          <w:rFonts w:ascii="Open Sans" w:eastAsia="Open Sans" w:hAnsi="Open Sans" w:cs="Open Sans"/>
          <w:shd w:val="clear" w:color="auto" w:fill="FFFFFF"/>
        </w:rPr>
        <w:t xml:space="preserve">. </w:t>
      </w:r>
      <w:r>
        <w:rPr>
          <w:rFonts w:ascii="Open Sans" w:eastAsia="Open Sans" w:hAnsi="Open Sans" w:cs="Open Sans"/>
          <w:shd w:val="clear" w:color="auto" w:fill="FFFFFF"/>
          <w:lang w:val="nl-NL"/>
        </w:rPr>
        <w:t xml:space="preserve">Gelet op de voorschriften van het RIVM is het dringende advies dit achterwege te laten. . </w:t>
      </w:r>
    </w:p>
    <w:p w14:paraId="266DAA86"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583396BE"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Kinderoppas en kinderwerk kan doorgaan. Volwassenen dienen de anderhalve meter regel in acht te nemen. We adviseren wijkleden actief elkaar te benaderen of er vraag is naar crèche en één van hen daarvoor te regelen. Dus binnen wijk 1 wordt met elkaar overlegd of er crèche plaatsvindt en wie dit leidt. De week erop wijk 2 en zo verder.</w:t>
      </w:r>
    </w:p>
    <w:p w14:paraId="4E2ADC7A"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5D590BE9"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Ouderen en kwetsbare mensen</w:t>
      </w:r>
      <w:r>
        <w:rPr>
          <w:rFonts w:ascii="Open Sans" w:eastAsia="Open Sans" w:hAnsi="Open Sans" w:cs="Open Sans"/>
          <w:shd w:val="clear" w:color="auto" w:fill="FFFFFF"/>
        </w:rPr>
        <w:t>. H</w:t>
      </w:r>
      <w:r>
        <w:rPr>
          <w:rFonts w:ascii="Open Sans" w:eastAsia="Open Sans" w:hAnsi="Open Sans" w:cs="Open Sans"/>
          <w:shd w:val="clear" w:color="auto" w:fill="FFFFFF"/>
          <w:lang w:val="da-DK"/>
        </w:rPr>
        <w:t xml:space="preserve">et </w:t>
      </w:r>
      <w:r w:rsidRPr="2F4A24BC">
        <w:rPr>
          <w:rFonts w:ascii="Open Sans" w:eastAsia="Open Sans" w:hAnsi="Open Sans" w:cs="Open Sans"/>
          <w:shd w:val="clear" w:color="auto" w:fill="FFFFFF"/>
          <w:lang w:val="nl-NL"/>
        </w:rPr>
        <w:t>advies is om tijdens de oefenperiode van 1 juni tot 1 juli 70 plussers en kwetsbare mensen te vragen om niet deel te nemen aan de erediensten. Mochten zij wel willen komen, dan vragen wij hen heel voorzichtig te zijn en de maatregelen zeer serieus te nemen.</w:t>
      </w:r>
    </w:p>
    <w:p w14:paraId="3C2AD072"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518B8758" w14:textId="77777777" w:rsidR="00F9487E" w:rsidRDefault="00F9487E" w:rsidP="00F9487E">
      <w:pPr>
        <w:pStyle w:val="Default"/>
        <w:numPr>
          <w:ilvl w:val="0"/>
          <w:numId w:val="7"/>
        </w:numPr>
        <w:rPr>
          <w:rFonts w:ascii="Open Sans" w:eastAsia="Open Sans" w:hAnsi="Open Sans" w:cs="Open Sans"/>
          <w:lang w:val="nl-NL"/>
        </w:rPr>
      </w:pPr>
      <w:r>
        <w:rPr>
          <w:rFonts w:ascii="Open Sans" w:eastAsia="Open Sans" w:hAnsi="Open Sans" w:cs="Open Sans"/>
          <w:shd w:val="clear" w:color="auto" w:fill="FFFFFF"/>
          <w:lang w:val="nl-NL"/>
        </w:rPr>
        <w:t xml:space="preserve">De richtlijnen van het RIVM laten vooralsnog </w:t>
      </w:r>
      <w:r w:rsidRPr="2F4A24BC">
        <w:rPr>
          <w:rFonts w:ascii="Open Sans" w:eastAsia="Open Sans" w:hAnsi="Open Sans" w:cs="Open Sans"/>
          <w:shd w:val="clear" w:color="auto" w:fill="FFFFFF"/>
          <w:lang w:val="nl-NL"/>
        </w:rPr>
        <w:t>geen ruimte om gemeenteleden, anders dan eigen gezinsleden, met de auto te halen en te brengen voor de erediensten</w:t>
      </w:r>
      <w:r>
        <w:rPr>
          <w:rFonts w:ascii="Open Sans" w:eastAsia="Open Sans" w:hAnsi="Open Sans" w:cs="Open Sans"/>
          <w:shd w:val="clear" w:color="auto" w:fill="FFFFFF"/>
          <w:lang w:val="nl-NL"/>
        </w:rPr>
        <w:t>. De online vieringen blijven voor deze gemeenteleden vooralsnog het middel om bij de erediensten betrokken te blijven.</w:t>
      </w:r>
    </w:p>
    <w:p w14:paraId="70D42451" w14:textId="77777777" w:rsidR="00F9487E" w:rsidRDefault="00F9487E" w:rsidP="00F9487E">
      <w:pPr>
        <w:pStyle w:val="Default"/>
        <w:tabs>
          <w:tab w:val="left" w:pos="220"/>
          <w:tab w:val="left" w:pos="720"/>
        </w:tabs>
        <w:ind w:left="720" w:hanging="720"/>
        <w:rPr>
          <w:rFonts w:ascii="Open Sans" w:eastAsia="Open Sans" w:hAnsi="Open Sans" w:cs="Open Sans"/>
          <w:shd w:val="clear" w:color="auto" w:fill="FFFFFF"/>
        </w:rPr>
      </w:pPr>
    </w:p>
    <w:p w14:paraId="1582201B" w14:textId="77777777" w:rsidR="00F9487E" w:rsidRDefault="00F9487E" w:rsidP="00F9487E">
      <w:pPr>
        <w:pStyle w:val="Default"/>
        <w:numPr>
          <w:ilvl w:val="0"/>
          <w:numId w:val="7"/>
        </w:numPr>
        <w:rPr>
          <w:rFonts w:ascii="Open Sans" w:eastAsia="Open Sans" w:hAnsi="Open Sans" w:cs="Open Sans"/>
        </w:rPr>
      </w:pPr>
      <w:r>
        <w:rPr>
          <w:rFonts w:ascii="Open Sans" w:eastAsia="Open Sans" w:hAnsi="Open Sans" w:cs="Open Sans"/>
          <w:shd w:val="clear" w:color="auto" w:fill="FFFFFF"/>
        </w:rPr>
        <w:t>Muzikanten kunnen met in achtneming van de anderhalve meter aanwezig zijn in de erediensten wanneer de liturg hen daarvoor uitnodigt. Zij worden buiten de 30 of de 100 mensen die aanwezig mogen zijn geteld. Zo ook koster, predikant, vertegenwoordiging KR, coordinatoren, technici e.d.</w:t>
      </w:r>
    </w:p>
    <w:p w14:paraId="3C1655D8" w14:textId="77777777" w:rsidR="00F9487E" w:rsidRDefault="00F9487E" w:rsidP="00F9487E">
      <w:pPr>
        <w:pStyle w:val="Default"/>
        <w:tabs>
          <w:tab w:val="left" w:pos="220"/>
          <w:tab w:val="left" w:pos="720"/>
        </w:tabs>
        <w:ind w:left="720" w:hanging="720"/>
      </w:pPr>
    </w:p>
    <w:p w14:paraId="3DF1F1BD" w14:textId="77777777" w:rsidR="00724697" w:rsidRPr="00F9487E" w:rsidRDefault="00724697" w:rsidP="00F9487E"/>
    <w:sectPr w:rsidR="00724697" w:rsidRPr="00F9487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D8490" w14:textId="77777777" w:rsidR="00134BF0" w:rsidRDefault="00134BF0">
      <w:pPr>
        <w:spacing w:before="0" w:after="0" w:line="240" w:lineRule="auto"/>
      </w:pPr>
      <w:r>
        <w:separator/>
      </w:r>
    </w:p>
  </w:endnote>
  <w:endnote w:type="continuationSeparator" w:id="0">
    <w:p w14:paraId="32DE2AF2" w14:textId="77777777" w:rsidR="00134BF0" w:rsidRDefault="00134B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74D1" w14:textId="77777777" w:rsidR="00724697" w:rsidRDefault="007246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DF139" w14:textId="77777777" w:rsidR="00134BF0" w:rsidRDefault="00134BF0">
      <w:pPr>
        <w:spacing w:before="0" w:after="0" w:line="240" w:lineRule="auto"/>
      </w:pPr>
      <w:r>
        <w:separator/>
      </w:r>
    </w:p>
  </w:footnote>
  <w:footnote w:type="continuationSeparator" w:id="0">
    <w:p w14:paraId="007C0085" w14:textId="77777777" w:rsidR="00134BF0" w:rsidRDefault="00134B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30B0D" w14:textId="77777777" w:rsidR="00724697" w:rsidRDefault="007246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B64F3"/>
    <w:multiLevelType w:val="hybridMultilevel"/>
    <w:tmpl w:val="29B2E39E"/>
    <w:numStyleLink w:val="ImportedStyle1"/>
  </w:abstractNum>
  <w:abstractNum w:abstractNumId="1" w15:restartNumberingAfterBreak="0">
    <w:nsid w:val="27406A1F"/>
    <w:multiLevelType w:val="hybridMultilevel"/>
    <w:tmpl w:val="32F432E4"/>
    <w:numStyleLink w:val="Numbered"/>
  </w:abstractNum>
  <w:abstractNum w:abstractNumId="2" w15:restartNumberingAfterBreak="0">
    <w:nsid w:val="32662DDB"/>
    <w:multiLevelType w:val="hybridMultilevel"/>
    <w:tmpl w:val="740685F4"/>
    <w:numStyleLink w:val="Bullets"/>
  </w:abstractNum>
  <w:abstractNum w:abstractNumId="3" w15:restartNumberingAfterBreak="0">
    <w:nsid w:val="428A594D"/>
    <w:multiLevelType w:val="hybridMultilevel"/>
    <w:tmpl w:val="32F432E4"/>
    <w:styleLink w:val="Numbered"/>
    <w:lvl w:ilvl="0" w:tplc="A0D470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D8B6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662C3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E4484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947BC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649A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9202B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28C2E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2B1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5328FD"/>
    <w:multiLevelType w:val="hybridMultilevel"/>
    <w:tmpl w:val="740685F4"/>
    <w:styleLink w:val="Bullets"/>
    <w:lvl w:ilvl="0" w:tplc="6F50C6B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61F2164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BBE943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9B8E06C6">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5B9E2CF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F8E867D0">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2493E">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578A17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06B2472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612376"/>
    <w:multiLevelType w:val="hybridMultilevel"/>
    <w:tmpl w:val="29B2E39E"/>
    <w:styleLink w:val="ImportedStyle1"/>
    <w:lvl w:ilvl="0" w:tplc="C0C4D3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28D5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B647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6A1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ACC3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F0F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109A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58C6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C0A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1"/>
    <w:lvlOverride w:ilvl="0">
      <w:lvl w:ilvl="0" w:tplc="BBD6ADA4">
        <w:start w:val="1"/>
        <w:numFmt w:val="decimal"/>
        <w:lvlText w:val="%1."/>
        <w:lvlJc w:val="left"/>
        <w:pPr>
          <w:tabs>
            <w:tab w:val="num" w:pos="360"/>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AAB204">
        <w:start w:val="1"/>
        <w:numFmt w:val="decimal"/>
        <w:lvlText w:val="%2."/>
        <w:lvlJc w:val="left"/>
        <w:pPr>
          <w:tabs>
            <w:tab w:val="num" w:pos="580"/>
            <w:tab w:val="left" w:pos="720"/>
          </w:tabs>
          <w:ind w:left="1300" w:hanging="1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42D45C">
        <w:start w:val="1"/>
        <w:numFmt w:val="decimal"/>
        <w:lvlText w:val="%3."/>
        <w:lvlJc w:val="left"/>
        <w:pPr>
          <w:tabs>
            <w:tab w:val="left" w:pos="360"/>
            <w:tab w:val="left" w:pos="720"/>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3C7F8C">
        <w:start w:val="1"/>
        <w:numFmt w:val="decimal"/>
        <w:lvlText w:val="%4."/>
        <w:lvlJc w:val="left"/>
        <w:pPr>
          <w:tabs>
            <w:tab w:val="left" w:pos="360"/>
            <w:tab w:val="left" w:pos="720"/>
            <w:tab w:val="num" w:pos="144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90952A">
        <w:start w:val="1"/>
        <w:numFmt w:val="decimal"/>
        <w:lvlText w:val="%5."/>
        <w:lvlJc w:val="left"/>
        <w:pPr>
          <w:tabs>
            <w:tab w:val="left" w:pos="360"/>
            <w:tab w:val="left" w:pos="720"/>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4E511E">
        <w:start w:val="1"/>
        <w:numFmt w:val="decimal"/>
        <w:lvlText w:val="%6."/>
        <w:lvlJc w:val="left"/>
        <w:pPr>
          <w:tabs>
            <w:tab w:val="left" w:pos="360"/>
            <w:tab w:val="left" w:pos="72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1A8F1C">
        <w:start w:val="1"/>
        <w:numFmt w:val="decimal"/>
        <w:lvlText w:val="%7."/>
        <w:lvlJc w:val="left"/>
        <w:pPr>
          <w:tabs>
            <w:tab w:val="left" w:pos="360"/>
            <w:tab w:val="left" w:pos="720"/>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3C4BDE">
        <w:start w:val="1"/>
        <w:numFmt w:val="decimal"/>
        <w:lvlText w:val="%8."/>
        <w:lvlJc w:val="left"/>
        <w:pPr>
          <w:tabs>
            <w:tab w:val="left" w:pos="360"/>
            <w:tab w:val="left" w:pos="720"/>
            <w:tab w:val="num" w:pos="2880"/>
          </w:tabs>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C68892">
        <w:start w:val="1"/>
        <w:numFmt w:val="decimal"/>
        <w:lvlText w:val="%9."/>
        <w:lvlJc w:val="left"/>
        <w:pPr>
          <w:tabs>
            <w:tab w:val="left" w:pos="360"/>
            <w:tab w:val="left" w:pos="720"/>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BBD6ADA4">
        <w:start w:val="1"/>
        <w:numFmt w:val="decimal"/>
        <w:lvlText w:val="%1."/>
        <w:lvlJc w:val="left"/>
        <w:pPr>
          <w:tabs>
            <w:tab w:val="num" w:pos="360"/>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AAB204">
        <w:start w:val="1"/>
        <w:numFmt w:val="decimal"/>
        <w:lvlText w:val="%2."/>
        <w:lvlJc w:val="left"/>
        <w:pPr>
          <w:tabs>
            <w:tab w:val="num" w:pos="580"/>
            <w:tab w:val="left" w:pos="720"/>
          </w:tabs>
          <w:ind w:left="1300" w:hanging="1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42D45C">
        <w:start w:val="1"/>
        <w:numFmt w:val="decimal"/>
        <w:lvlText w:val="%3."/>
        <w:lvlJc w:val="left"/>
        <w:pPr>
          <w:tabs>
            <w:tab w:val="left" w:pos="220"/>
            <w:tab w:val="left" w:pos="720"/>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3C7F8C">
        <w:start w:val="1"/>
        <w:numFmt w:val="decimal"/>
        <w:lvlText w:val="%4."/>
        <w:lvlJc w:val="left"/>
        <w:pPr>
          <w:tabs>
            <w:tab w:val="left" w:pos="220"/>
            <w:tab w:val="left" w:pos="720"/>
            <w:tab w:val="num" w:pos="144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90952A">
        <w:start w:val="1"/>
        <w:numFmt w:val="decimal"/>
        <w:lvlText w:val="%5."/>
        <w:lvlJc w:val="left"/>
        <w:pPr>
          <w:tabs>
            <w:tab w:val="left" w:pos="220"/>
            <w:tab w:val="left" w:pos="720"/>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4E511E">
        <w:start w:val="1"/>
        <w:numFmt w:val="decimal"/>
        <w:lvlText w:val="%6."/>
        <w:lvlJc w:val="left"/>
        <w:pPr>
          <w:tabs>
            <w:tab w:val="left" w:pos="220"/>
            <w:tab w:val="left" w:pos="72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1A8F1C">
        <w:start w:val="1"/>
        <w:numFmt w:val="decimal"/>
        <w:lvlText w:val="%7."/>
        <w:lvlJc w:val="left"/>
        <w:pPr>
          <w:tabs>
            <w:tab w:val="left" w:pos="220"/>
            <w:tab w:val="left" w:pos="720"/>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3C4BDE">
        <w:start w:val="1"/>
        <w:numFmt w:val="decimal"/>
        <w:lvlText w:val="%8."/>
        <w:lvlJc w:val="left"/>
        <w:pPr>
          <w:tabs>
            <w:tab w:val="left" w:pos="220"/>
            <w:tab w:val="left" w:pos="720"/>
            <w:tab w:val="num" w:pos="2880"/>
          </w:tabs>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C68892">
        <w:start w:val="1"/>
        <w:numFmt w:val="decimal"/>
        <w:lvlText w:val="%9."/>
        <w:lvlJc w:val="left"/>
        <w:pPr>
          <w:tabs>
            <w:tab w:val="left" w:pos="220"/>
            <w:tab w:val="left" w:pos="720"/>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BBD6ADA4">
        <w:start w:val="1"/>
        <w:numFmt w:val="decimal"/>
        <w:lvlText w:val="%1."/>
        <w:lvlJc w:val="left"/>
        <w:pPr>
          <w:tabs>
            <w:tab w:val="num"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AAB204">
        <w:start w:val="1"/>
        <w:numFmt w:val="decimal"/>
        <w:lvlText w:val="%2."/>
        <w:lvlJc w:val="left"/>
        <w:pPr>
          <w:tabs>
            <w:tab w:val="num" w:pos="108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42D45C">
        <w:start w:val="1"/>
        <w:numFmt w:val="decimal"/>
        <w:lvlText w:val="%3."/>
        <w:lvlJc w:val="left"/>
        <w:pPr>
          <w:tabs>
            <w:tab w:val="left" w:pos="360"/>
            <w:tab w:val="num" w:pos="108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3C7F8C">
        <w:start w:val="1"/>
        <w:numFmt w:val="decimal"/>
        <w:lvlText w:val="%4."/>
        <w:lvlJc w:val="left"/>
        <w:pPr>
          <w:tabs>
            <w:tab w:val="left" w:pos="360"/>
            <w:tab w:val="num" w:pos="1440"/>
          </w:tabs>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90952A">
        <w:start w:val="1"/>
        <w:numFmt w:val="decimal"/>
        <w:lvlText w:val="%5."/>
        <w:lvlJc w:val="left"/>
        <w:pPr>
          <w:tabs>
            <w:tab w:val="left" w:pos="360"/>
            <w:tab w:val="num" w:pos="180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4E511E">
        <w:start w:val="1"/>
        <w:numFmt w:val="decimal"/>
        <w:lvlText w:val="%6."/>
        <w:lvlJc w:val="left"/>
        <w:pPr>
          <w:tabs>
            <w:tab w:val="left" w:pos="360"/>
            <w:tab w:val="num" w:pos="21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1A8F1C">
        <w:start w:val="1"/>
        <w:numFmt w:val="decimal"/>
        <w:lvlText w:val="%7."/>
        <w:lvlJc w:val="left"/>
        <w:pPr>
          <w:tabs>
            <w:tab w:val="left" w:pos="360"/>
            <w:tab w:val="num" w:pos="252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3C4BDE">
        <w:start w:val="1"/>
        <w:numFmt w:val="decimal"/>
        <w:lvlText w:val="%8."/>
        <w:lvlJc w:val="left"/>
        <w:pPr>
          <w:tabs>
            <w:tab w:val="left" w:pos="360"/>
            <w:tab w:val="num" w:pos="2880"/>
          </w:tabs>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C68892">
        <w:start w:val="1"/>
        <w:numFmt w:val="decimal"/>
        <w:lvlText w:val="%9."/>
        <w:lvlJc w:val="left"/>
        <w:pPr>
          <w:tabs>
            <w:tab w:val="left" w:pos="360"/>
            <w:tab w:val="num" w:pos="324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97"/>
    <w:rsid w:val="00134BF0"/>
    <w:rsid w:val="003C6F6F"/>
    <w:rsid w:val="005352E0"/>
    <w:rsid w:val="00655FC6"/>
    <w:rsid w:val="00724697"/>
    <w:rsid w:val="007632FB"/>
    <w:rsid w:val="008625A8"/>
    <w:rsid w:val="00DE0383"/>
    <w:rsid w:val="00EB6E74"/>
    <w:rsid w:val="00F94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8EB7"/>
  <w15:docId w15:val="{D837E1D6-D071-4C58-8F3E-3EB74669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00" w:after="200" w:line="276" w:lineRule="auto"/>
    </w:pPr>
    <w:rPr>
      <w:rFonts w:ascii="Calibri" w:eastAsia="Calibri" w:hAnsi="Calibri" w:cs="Calibri"/>
      <w:color w:val="000000"/>
      <w:u w:color="000000"/>
    </w:rPr>
  </w:style>
  <w:style w:type="paragraph" w:styleId="Kop1">
    <w:name w:val="heading 1"/>
    <w:next w:val="Standaard"/>
    <w:link w:val="Kop1Char"/>
    <w:uiPriority w:val="9"/>
    <w:qFormat/>
    <w:pPr>
      <w:pBdr>
        <w:top w:val="single" w:sz="24" w:space="0" w:color="D34817"/>
        <w:left w:val="single" w:sz="24" w:space="0" w:color="D34817"/>
        <w:bottom w:val="single" w:sz="24" w:space="0" w:color="D34817"/>
        <w:right w:val="single" w:sz="24" w:space="0" w:color="D34817"/>
      </w:pBdr>
      <w:shd w:val="clear" w:color="auto" w:fill="D34817"/>
      <w:spacing w:before="100" w:line="276" w:lineRule="auto"/>
      <w:outlineLvl w:val="0"/>
    </w:pPr>
    <w:rPr>
      <w:rFonts w:ascii="Calibri" w:eastAsia="Calibri" w:hAnsi="Calibri" w:cs="Calibri"/>
      <w:caps/>
      <w:color w:val="FFFFFF"/>
      <w:spacing w:val="15"/>
      <w:sz w:val="22"/>
      <w:szCs w:val="22"/>
      <w:u w:color="FFFFFF"/>
    </w:rPr>
  </w:style>
  <w:style w:type="paragraph" w:styleId="Kop2">
    <w:name w:val="heading 2"/>
    <w:next w:val="Standaard"/>
    <w:link w:val="Kop2Char"/>
    <w:uiPriority w:val="9"/>
    <w:unhideWhenUsed/>
    <w:qFormat/>
    <w:pPr>
      <w:pBdr>
        <w:top w:val="single" w:sz="24" w:space="0" w:color="F9D8CD"/>
        <w:left w:val="single" w:sz="24" w:space="0" w:color="F9D8CD"/>
        <w:bottom w:val="single" w:sz="24" w:space="0" w:color="F9D8CD"/>
        <w:right w:val="single" w:sz="24" w:space="0" w:color="F9D8CD"/>
      </w:pBdr>
      <w:shd w:val="clear" w:color="auto" w:fill="F9D8CD"/>
      <w:spacing w:before="100" w:line="276" w:lineRule="auto"/>
      <w:outlineLvl w:val="1"/>
    </w:pPr>
    <w:rPr>
      <w:rFonts w:ascii="Calibri" w:eastAsia="Calibri" w:hAnsi="Calibri" w:cs="Calibri"/>
      <w:caps/>
      <w:color w:val="000000"/>
      <w:spacing w:val="15"/>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Duidelijkcitaat">
    <w:name w:val="Intense Quote"/>
    <w:next w:val="Standaard"/>
    <w:pPr>
      <w:spacing w:before="240" w:after="240"/>
      <w:ind w:left="1080" w:right="1080"/>
      <w:jc w:val="center"/>
    </w:pPr>
    <w:rPr>
      <w:rFonts w:ascii="Calibri" w:eastAsia="Calibri" w:hAnsi="Calibri" w:cs="Calibri"/>
      <w:color w:val="D34817"/>
      <w:sz w:val="24"/>
      <w:szCs w:val="24"/>
      <w:u w:color="D34817"/>
    </w:rPr>
  </w:style>
  <w:style w:type="paragraph" w:customStyle="1" w:styleId="TitleA">
    <w:name w:val="Title A"/>
    <w:next w:val="Standaard"/>
    <w:pPr>
      <w:spacing w:line="276" w:lineRule="auto"/>
    </w:pPr>
    <w:rPr>
      <w:rFonts w:ascii="Calibri Light" w:eastAsia="Calibri Light" w:hAnsi="Calibri Light" w:cs="Calibri Light"/>
      <w:caps/>
      <w:color w:val="D34817"/>
      <w:spacing w:val="10"/>
      <w:sz w:val="52"/>
      <w:szCs w:val="52"/>
      <w:u w:color="D34817"/>
    </w:rPr>
  </w:style>
  <w:style w:type="paragraph" w:styleId="Lijstalinea">
    <w:name w:val="List Paragraph"/>
    <w:pPr>
      <w:spacing w:before="100" w:after="200" w:line="276" w:lineRule="auto"/>
      <w:ind w:left="720"/>
    </w:pPr>
    <w:rPr>
      <w:rFonts w:ascii="Calibri" w:eastAsia="Calibri" w:hAnsi="Calibri" w:cs="Calibri"/>
      <w:color w:val="000000"/>
      <w:u w:color="000000"/>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Link">
    <w:name w:val="Link"/>
    <w:rPr>
      <w:outline w:val="0"/>
      <w:color w:val="CC9900"/>
      <w:u w:val="single" w:color="CC9900"/>
    </w:rPr>
  </w:style>
  <w:style w:type="character" w:customStyle="1" w:styleId="Hyperlink0">
    <w:name w:val="Hyperlink.0"/>
    <w:basedOn w:val="Link"/>
    <w:rPr>
      <w:outline w:val="0"/>
      <w:color w:val="000000"/>
      <w:u w:val="single" w:color="000000"/>
      <w:shd w:val="clear" w:color="auto" w:fill="FFFFFF"/>
      <w:lang w:val="nl-NL"/>
    </w:rPr>
  </w:style>
  <w:style w:type="paragraph" w:styleId="Ballontekst">
    <w:name w:val="Balloon Text"/>
    <w:basedOn w:val="Standaard"/>
    <w:link w:val="BallontekstChar"/>
    <w:uiPriority w:val="99"/>
    <w:semiHidden/>
    <w:unhideWhenUsed/>
    <w:rsid w:val="00DE0383"/>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0383"/>
    <w:rPr>
      <w:rFonts w:ascii="Segoe UI" w:eastAsia="Calibri" w:hAnsi="Segoe UI" w:cs="Segoe UI"/>
      <w:color w:val="000000"/>
      <w:sz w:val="18"/>
      <w:szCs w:val="18"/>
      <w:u w:color="000000"/>
    </w:rPr>
  </w:style>
  <w:style w:type="character" w:customStyle="1" w:styleId="Kop1Char">
    <w:name w:val="Kop 1 Char"/>
    <w:basedOn w:val="Standaardalinea-lettertype"/>
    <w:link w:val="Kop1"/>
    <w:uiPriority w:val="9"/>
    <w:rsid w:val="00F9487E"/>
    <w:rPr>
      <w:rFonts w:ascii="Calibri" w:eastAsia="Calibri" w:hAnsi="Calibri" w:cs="Calibri"/>
      <w:caps/>
      <w:color w:val="FFFFFF"/>
      <w:spacing w:val="15"/>
      <w:sz w:val="22"/>
      <w:szCs w:val="22"/>
      <w:u w:color="FFFFFF"/>
      <w:shd w:val="clear" w:color="auto" w:fill="D34817"/>
    </w:rPr>
  </w:style>
  <w:style w:type="character" w:customStyle="1" w:styleId="Kop2Char">
    <w:name w:val="Kop 2 Char"/>
    <w:basedOn w:val="Standaardalinea-lettertype"/>
    <w:link w:val="Kop2"/>
    <w:uiPriority w:val="9"/>
    <w:rsid w:val="00F9487E"/>
    <w:rPr>
      <w:rFonts w:ascii="Calibri" w:eastAsia="Calibri" w:hAnsi="Calibri" w:cs="Calibri"/>
      <w:caps/>
      <w:color w:val="000000"/>
      <w:spacing w:val="15"/>
      <w:u w:color="000000"/>
      <w:shd w:val="clear" w:color="auto" w:fill="F9D8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conaalsteunpunt.nl/avondmaal-vieren-of-niet/" TargetMode="External"/><Relationship Id="rId3" Type="http://schemas.openxmlformats.org/officeDocument/2006/relationships/settings" Target="settings.xml"/><Relationship Id="rId7" Type="http://schemas.openxmlformats.org/officeDocument/2006/relationships/hyperlink" Target="http://www.cgk.nl/doop-en-avondma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D34817"/>
      </a:accent1>
      <a:accent2>
        <a:srgbClr val="9B2D1F"/>
      </a:accent2>
      <a:accent3>
        <a:srgbClr val="A28E6A"/>
      </a:accent3>
      <a:accent4>
        <a:srgbClr val="956251"/>
      </a:accent4>
      <a:accent5>
        <a:srgbClr val="918485"/>
      </a:accent5>
      <a:accent6>
        <a:srgbClr val="855D5D"/>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Noort</dc:creator>
  <cp:lastModifiedBy>Bart Noort</cp:lastModifiedBy>
  <cp:revision>3</cp:revision>
  <dcterms:created xsi:type="dcterms:W3CDTF">2020-05-28T12:44:00Z</dcterms:created>
  <dcterms:modified xsi:type="dcterms:W3CDTF">2020-06-04T20:38:00Z</dcterms:modified>
</cp:coreProperties>
</file>